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8A" w:rsidRPr="00AE4911" w:rsidRDefault="00260A8A" w:rsidP="00260A8A">
      <w:pPr>
        <w:pStyle w:val="2"/>
        <w:spacing w:beforeLines="50" w:before="156" w:beforeAutospacing="0" w:afterLines="50" w:after="156" w:afterAutospacing="0" w:line="400" w:lineRule="exact"/>
        <w:rPr>
          <w:rFonts w:cs="Tahoma"/>
          <w:b w:val="0"/>
          <w:sz w:val="24"/>
          <w:szCs w:val="24"/>
        </w:rPr>
      </w:pPr>
      <w:r w:rsidRPr="00AE4911">
        <w:rPr>
          <w:rFonts w:cs="Tahoma"/>
          <w:b w:val="0"/>
          <w:sz w:val="24"/>
          <w:szCs w:val="24"/>
        </w:rPr>
        <w:t>附件</w:t>
      </w:r>
      <w:r>
        <w:rPr>
          <w:rFonts w:cs="Tahoma"/>
          <w:b w:val="0"/>
          <w:sz w:val="24"/>
          <w:szCs w:val="24"/>
        </w:rPr>
        <w:t>2</w:t>
      </w:r>
    </w:p>
    <w:p w:rsidR="00260A8A" w:rsidRDefault="00260A8A" w:rsidP="00260A8A">
      <w:pPr>
        <w:pStyle w:val="2"/>
        <w:spacing w:beforeLines="50" w:before="156" w:beforeAutospacing="0" w:afterLines="50" w:after="156" w:afterAutospacing="0" w:line="400" w:lineRule="exact"/>
        <w:jc w:val="center"/>
        <w:rPr>
          <w:rFonts w:cs="Tahoma"/>
          <w:sz w:val="30"/>
          <w:szCs w:val="30"/>
        </w:rPr>
      </w:pPr>
      <w:r w:rsidRPr="005F7B2E">
        <w:rPr>
          <w:rFonts w:cs="Tahoma" w:hint="eastAsia"/>
          <w:sz w:val="30"/>
          <w:szCs w:val="30"/>
        </w:rPr>
        <w:t>武汉理工大学</w:t>
      </w:r>
      <w:r w:rsidRPr="005F7B2E">
        <w:rPr>
          <w:rFonts w:cs="Tahoma"/>
          <w:sz w:val="30"/>
          <w:szCs w:val="30"/>
        </w:rPr>
        <w:t>研究生</w:t>
      </w:r>
      <w:r>
        <w:rPr>
          <w:rFonts w:cs="Tahoma"/>
          <w:sz w:val="30"/>
          <w:szCs w:val="30"/>
        </w:rPr>
        <w:t>中期考核</w:t>
      </w:r>
      <w:r>
        <w:rPr>
          <w:rFonts w:cs="Tahoma" w:hint="eastAsia"/>
          <w:sz w:val="30"/>
          <w:szCs w:val="30"/>
        </w:rPr>
        <w:t>与开题</w:t>
      </w:r>
      <w:r>
        <w:rPr>
          <w:rFonts w:cs="Tahoma"/>
          <w:sz w:val="30"/>
          <w:szCs w:val="30"/>
        </w:rPr>
        <w:t>答辩会</w:t>
      </w:r>
    </w:p>
    <w:p w:rsidR="00260A8A" w:rsidRDefault="00260A8A" w:rsidP="00260A8A">
      <w:pPr>
        <w:pStyle w:val="2"/>
        <w:spacing w:beforeLines="50" w:before="156" w:beforeAutospacing="0" w:afterLines="50" w:after="156" w:afterAutospacing="0" w:line="400" w:lineRule="exact"/>
        <w:jc w:val="center"/>
        <w:rPr>
          <w:rFonts w:cs="Tahoma"/>
          <w:sz w:val="28"/>
          <w:szCs w:val="28"/>
        </w:rPr>
      </w:pPr>
      <w:r>
        <w:rPr>
          <w:rFonts w:cs="Tahoma"/>
          <w:sz w:val="30"/>
          <w:szCs w:val="30"/>
        </w:rPr>
        <w:t>组织</w:t>
      </w:r>
      <w:r w:rsidRPr="0083705C">
        <w:rPr>
          <w:rFonts w:cs="Tahoma"/>
          <w:sz w:val="30"/>
          <w:szCs w:val="30"/>
        </w:rPr>
        <w:t>程序及</w:t>
      </w:r>
      <w:r>
        <w:rPr>
          <w:rFonts w:cs="Tahoma"/>
          <w:sz w:val="30"/>
          <w:szCs w:val="30"/>
        </w:rPr>
        <w:t>考评</w:t>
      </w:r>
      <w:r w:rsidRPr="0083705C">
        <w:rPr>
          <w:rFonts w:cs="Tahoma"/>
          <w:sz w:val="30"/>
          <w:szCs w:val="30"/>
        </w:rPr>
        <w:t>要求</w:t>
      </w:r>
      <w:r>
        <w:rPr>
          <w:rFonts w:cs="Tahoma" w:hint="eastAsia"/>
          <w:sz w:val="28"/>
          <w:szCs w:val="28"/>
        </w:rPr>
        <w:t>（供学院参考）</w:t>
      </w:r>
    </w:p>
    <w:p w:rsidR="00260A8A" w:rsidRPr="007738F0" w:rsidRDefault="00260A8A" w:rsidP="00260A8A">
      <w:pPr>
        <w:pStyle w:val="2"/>
        <w:spacing w:beforeLines="50" w:before="156" w:beforeAutospacing="0" w:afterLines="50" w:after="156" w:afterAutospacing="0" w:line="400" w:lineRule="exact"/>
        <w:jc w:val="center"/>
        <w:rPr>
          <w:rFonts w:cs="Tahoma"/>
          <w:sz w:val="15"/>
          <w:szCs w:val="15"/>
        </w:rPr>
      </w:pP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4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  <w:b/>
        </w:rPr>
        <w:t>一、研究生中期考核和学位论文选题报告答辩可按下列程序进行</w:t>
      </w:r>
      <w:r w:rsidRPr="00EF5359">
        <w:rPr>
          <w:rFonts w:ascii="仿宋" w:eastAsia="仿宋" w:hAnsi="仿宋" w:cs="Tahoma"/>
        </w:rPr>
        <w:t>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1．专家组组长宣布报告会开始；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2．专家组审查、评阅研究生考核材料，研究生就</w:t>
      </w:r>
      <w:r w:rsidRPr="00EF5359">
        <w:rPr>
          <w:rFonts w:ascii="仿宋" w:eastAsia="仿宋" w:hAnsi="仿宋" w:cs="Tahoma" w:hint="eastAsia"/>
        </w:rPr>
        <w:t>入学以来的政治思想、业务学习、科学研究和健康状况，以及文献综述、选</w:t>
      </w:r>
      <w:r w:rsidRPr="00EF5359">
        <w:rPr>
          <w:rFonts w:ascii="仿宋" w:eastAsia="仿宋" w:hAnsi="仿宋" w:cs="Tahoma"/>
        </w:rPr>
        <w:t>题报告</w:t>
      </w:r>
      <w:r w:rsidRPr="00EF5359">
        <w:rPr>
          <w:rFonts w:ascii="仿宋" w:eastAsia="仿宋" w:hAnsi="仿宋" w:cs="Tahoma" w:hint="eastAsia"/>
        </w:rPr>
        <w:t>等情况，</w:t>
      </w:r>
      <w:r w:rsidRPr="00EF5359">
        <w:rPr>
          <w:rFonts w:ascii="仿宋" w:eastAsia="仿宋" w:hAnsi="仿宋" w:cs="Tahoma"/>
        </w:rPr>
        <w:t>进行15-20分钟的陈述</w:t>
      </w:r>
      <w:r w:rsidRPr="00EF5359">
        <w:rPr>
          <w:rFonts w:ascii="仿宋" w:eastAsia="仿宋" w:hAnsi="仿宋" w:cs="Tahoma" w:hint="eastAsia"/>
        </w:rPr>
        <w:t>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3．专家组提问，研究生回答问题；答辩时间10</w:t>
      </w:r>
      <w:r w:rsidRPr="00EF5359">
        <w:rPr>
          <w:rFonts w:ascii="仿宋" w:eastAsia="仿宋" w:hAnsi="仿宋" w:cs="Tahoma" w:hint="eastAsia"/>
        </w:rPr>
        <w:t>-15分钟；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4．专家成员根据学分完成情况、课程成绩、综合表现、辅导员测评意见、导师考评意见等，进行全面</w:t>
      </w:r>
      <w:r w:rsidRPr="00EF5359">
        <w:rPr>
          <w:rFonts w:ascii="仿宋" w:eastAsia="仿宋" w:hAnsi="仿宋" w:cs="Tahoma" w:hint="eastAsia"/>
        </w:rPr>
        <w:t>审查</w:t>
      </w:r>
      <w:r w:rsidRPr="00EF5359">
        <w:rPr>
          <w:rFonts w:ascii="仿宋" w:eastAsia="仿宋" w:hAnsi="仿宋" w:cs="Tahoma"/>
        </w:rPr>
        <w:t>与集体评议，综合评定研究生中期考核等级和处理结果。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5．专家成员独立评定选题报告成绩，并签字；会议秘书汇总计算，核定成绩。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6.</w:t>
      </w:r>
      <w:r w:rsidRPr="00EF5359">
        <w:rPr>
          <w:rFonts w:ascii="仿宋" w:eastAsia="仿宋" w:hAnsi="仿宋" w:cs="Tahoma"/>
        </w:rPr>
        <w:t xml:space="preserve"> 专家组组长进行评议与总结，并</w:t>
      </w:r>
      <w:r w:rsidRPr="00EF5359">
        <w:rPr>
          <w:rFonts w:ascii="仿宋" w:eastAsia="仿宋" w:hAnsi="仿宋" w:cs="Tahoma" w:hint="eastAsia"/>
        </w:rPr>
        <w:t>代表专家小组</w:t>
      </w:r>
      <w:r w:rsidRPr="00EF5359">
        <w:rPr>
          <w:rFonts w:ascii="仿宋" w:eastAsia="仿宋" w:hAnsi="仿宋" w:cs="Tahoma"/>
        </w:rPr>
        <w:t>写出</w:t>
      </w:r>
      <w:r w:rsidRPr="00EF5359">
        <w:rPr>
          <w:rFonts w:ascii="仿宋" w:eastAsia="仿宋" w:hAnsi="仿宋" w:cs="Tahoma" w:hint="eastAsia"/>
        </w:rPr>
        <w:t>中期</w:t>
      </w:r>
      <w:r w:rsidRPr="00EF5359">
        <w:rPr>
          <w:rFonts w:ascii="仿宋" w:eastAsia="仿宋" w:hAnsi="仿宋" w:cs="Tahoma"/>
        </w:rPr>
        <w:t>考核</w:t>
      </w:r>
      <w:r w:rsidRPr="00EF5359">
        <w:rPr>
          <w:rFonts w:ascii="仿宋" w:eastAsia="仿宋" w:hAnsi="仿宋" w:cs="Tahoma" w:hint="eastAsia"/>
        </w:rPr>
        <w:t>意见与选题报告</w:t>
      </w:r>
      <w:r w:rsidRPr="00EF5359">
        <w:rPr>
          <w:rFonts w:ascii="仿宋" w:eastAsia="仿宋" w:hAnsi="仿宋" w:cs="Tahoma"/>
        </w:rPr>
        <w:t>评语。培养单位主管领导或学位评定分委员会提出审核意见，报研究生院备案。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4"/>
        <w:rPr>
          <w:rFonts w:ascii="仿宋" w:eastAsia="仿宋" w:hAnsi="仿宋" w:cs="Tahoma"/>
          <w:b/>
        </w:rPr>
      </w:pPr>
      <w:r w:rsidRPr="00EF5359">
        <w:rPr>
          <w:rFonts w:ascii="仿宋" w:eastAsia="仿宋" w:hAnsi="仿宋" w:cs="Tahoma"/>
          <w:b/>
        </w:rPr>
        <w:t>二、研究生中期考核考核标准与等级评定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中期考核按三级原则评定等级：优秀、合格、不合格。具体标准如下：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 xml:space="preserve">（一）考核优秀：思想品德好，科研能力突出。学位课程平均成绩达到85分及以上，最低分不得低于80分，无重修记录。 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（二）考核合格：思想品德好，具备有一定的科研能力。学位课平均成绩75分及以上。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（三）有以下情况之一，中期考核不合格：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1.政治思想差，道德品质恶劣；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2.学位课程平均成绩低于75分；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3.学位课重修次数达到3次及以上；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4.同一学期累计3门及以上课程考试不及格；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5.在科学研究、社会实践过程中不认真负责，草率从事，发生重大事故；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 w:hint="eastAsia"/>
        </w:rPr>
        <w:t>6.在文献阅读和开题准备工作中，科研能力不足，不能完成阶段性任务。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4"/>
        <w:rPr>
          <w:rFonts w:ascii="仿宋" w:eastAsia="仿宋" w:hAnsi="仿宋" w:cs="Tahoma"/>
          <w:b/>
        </w:rPr>
      </w:pPr>
      <w:r w:rsidRPr="00EF5359">
        <w:rPr>
          <w:rFonts w:ascii="仿宋" w:eastAsia="仿宋" w:hAnsi="仿宋" w:cs="Tahoma"/>
          <w:b/>
        </w:rPr>
        <w:t>三、研究生学位论文开题报告考评要求与成绩评定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</w:rPr>
        <w:t>选题报告考核成绩以</w:t>
      </w:r>
      <w:r w:rsidRPr="00EF5359">
        <w:rPr>
          <w:rFonts w:ascii="仿宋" w:eastAsia="仿宋" w:hAnsi="仿宋" w:cs="Tahoma" w:hint="eastAsia"/>
        </w:rPr>
        <w:t>百分制</w:t>
      </w:r>
      <w:r w:rsidRPr="00EF5359">
        <w:rPr>
          <w:rFonts w:ascii="仿宋" w:eastAsia="仿宋" w:hAnsi="仿宋" w:cs="Tahoma"/>
        </w:rPr>
        <w:t>记。专家组审阅选题报告书内容，结合现场答辩情况，分项评定选题报告成绩。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4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  <w:b/>
        </w:rPr>
        <w:t>1．具备下列条件者，开题报告成绩为合格</w:t>
      </w:r>
      <w:r w:rsidRPr="00EF5359">
        <w:rPr>
          <w:rFonts w:ascii="仿宋" w:eastAsia="仿宋" w:hAnsi="仿宋" w:cs="Tahoma" w:hint="eastAsia"/>
          <w:b/>
        </w:rPr>
        <w:t>（</w:t>
      </w:r>
      <w:r w:rsidRPr="00EF5359">
        <w:rPr>
          <w:rFonts w:ascii="仿宋" w:eastAsia="仿宋" w:hAnsi="仿宋" w:hint="eastAsia"/>
        </w:rPr>
        <w:t>≥60分</w:t>
      </w:r>
      <w:r w:rsidRPr="00EF5359">
        <w:rPr>
          <w:rFonts w:ascii="仿宋" w:eastAsia="仿宋" w:hAnsi="仿宋" w:cs="Tahoma" w:hint="eastAsia"/>
          <w:b/>
        </w:rPr>
        <w:t>）</w:t>
      </w:r>
      <w:r w:rsidRPr="00EF5359">
        <w:rPr>
          <w:rFonts w:ascii="仿宋" w:eastAsia="仿宋" w:hAnsi="仿宋" w:cs="Tahoma"/>
        </w:rPr>
        <w:t>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lastRenderedPageBreak/>
        <w:t>①</w:t>
      </w:r>
      <w:r w:rsidRPr="00EF5359">
        <w:rPr>
          <w:rFonts w:ascii="仿宋" w:eastAsia="仿宋" w:hAnsi="仿宋" w:cs="Tahoma"/>
        </w:rPr>
        <w:t xml:space="preserve"> 选题恰当，有一定的理论或应用价值，有较高的起点和一定的新意；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②</w:t>
      </w:r>
      <w:r w:rsidRPr="00EF5359">
        <w:rPr>
          <w:rFonts w:ascii="仿宋" w:eastAsia="仿宋" w:hAnsi="仿宋" w:cs="Tahoma"/>
        </w:rPr>
        <w:t xml:space="preserve"> 具有独立搜集和综合分析资料的基本能力，能掌握本研究方向的国内外动态，学术思想清晰；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③</w:t>
      </w:r>
      <w:r w:rsidRPr="00EF5359">
        <w:rPr>
          <w:rFonts w:ascii="仿宋" w:eastAsia="仿宋" w:hAnsi="仿宋" w:cs="Tahoma"/>
        </w:rPr>
        <w:t xml:space="preserve"> 研究方案基本可行，基本掌握技术关键，对可能遇到的主要问题，分析基本正确，开题条件基本具备；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④</w:t>
      </w:r>
      <w:r w:rsidRPr="00EF5359">
        <w:rPr>
          <w:rFonts w:ascii="仿宋" w:eastAsia="仿宋" w:hAnsi="仿宋" w:cs="Tahoma"/>
        </w:rPr>
        <w:t xml:space="preserve"> 有适当的前期实验工作；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⑤</w:t>
      </w:r>
      <w:r w:rsidRPr="00EF5359">
        <w:rPr>
          <w:rFonts w:ascii="仿宋" w:eastAsia="仿宋" w:hAnsi="仿宋" w:cs="Tahoma"/>
        </w:rPr>
        <w:t xml:space="preserve"> 研究工作计划安排合理，经费预算可行；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⑥</w:t>
      </w:r>
      <w:r w:rsidRPr="00EF5359">
        <w:rPr>
          <w:rFonts w:ascii="仿宋" w:eastAsia="仿宋" w:hAnsi="仿宋" w:cs="Tahoma"/>
        </w:rPr>
        <w:t xml:space="preserve"> 口头陈述流利、简练，并能较正确地回答专家的提问。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4"/>
        <w:rPr>
          <w:rFonts w:ascii="仿宋" w:eastAsia="仿宋" w:hAnsi="仿宋" w:cs="Tahoma"/>
        </w:rPr>
      </w:pPr>
      <w:r w:rsidRPr="00EF5359">
        <w:rPr>
          <w:rFonts w:ascii="仿宋" w:eastAsia="仿宋" w:hAnsi="仿宋" w:cs="Tahoma"/>
          <w:b/>
        </w:rPr>
        <w:t>2．有下列问题之一者，开题报告成绩为不合格</w:t>
      </w:r>
      <w:r w:rsidRPr="00EF5359">
        <w:rPr>
          <w:rFonts w:ascii="仿宋" w:eastAsia="仿宋" w:hAnsi="仿宋" w:cs="Tahoma" w:hint="eastAsia"/>
          <w:b/>
        </w:rPr>
        <w:t>（</w:t>
      </w:r>
      <w:r w:rsidRPr="00EF5359">
        <w:rPr>
          <w:rFonts w:ascii="仿宋" w:eastAsia="仿宋" w:hAnsi="仿宋" w:hint="eastAsia"/>
        </w:rPr>
        <w:t>≤59分</w:t>
      </w:r>
      <w:r w:rsidRPr="00EF5359">
        <w:rPr>
          <w:rFonts w:ascii="仿宋" w:eastAsia="仿宋" w:hAnsi="仿宋" w:cs="Tahoma" w:hint="eastAsia"/>
          <w:b/>
        </w:rPr>
        <w:t>）</w:t>
      </w:r>
      <w:r w:rsidRPr="00EF5359">
        <w:rPr>
          <w:rFonts w:ascii="仿宋" w:eastAsia="仿宋" w:hAnsi="仿宋" w:cs="Tahoma"/>
        </w:rPr>
        <w:t>：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①</w:t>
      </w:r>
      <w:r w:rsidRPr="00EF5359">
        <w:rPr>
          <w:rFonts w:ascii="仿宋" w:eastAsia="仿宋" w:hAnsi="仿宋" w:cs="Tahoma"/>
        </w:rPr>
        <w:t xml:space="preserve"> 选题不当，达不到研究生培养目标的要求；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②</w:t>
      </w:r>
      <w:r w:rsidRPr="00EF5359">
        <w:rPr>
          <w:rFonts w:ascii="仿宋" w:eastAsia="仿宋" w:hAnsi="仿宋" w:cs="Tahoma"/>
        </w:rPr>
        <w:t xml:space="preserve"> 选题明显与培养方向不符；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③</w:t>
      </w:r>
      <w:r w:rsidRPr="00EF5359">
        <w:rPr>
          <w:rFonts w:ascii="仿宋" w:eastAsia="仿宋" w:hAnsi="仿宋" w:cs="Tahoma"/>
        </w:rPr>
        <w:t xml:space="preserve"> 阅读的参考文献数量不足，水平不高，本人的综合分析能力较低；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④</w:t>
      </w:r>
      <w:r w:rsidRPr="00EF5359">
        <w:rPr>
          <w:rFonts w:ascii="仿宋" w:eastAsia="仿宋" w:hAnsi="仿宋" w:cs="Tahoma"/>
        </w:rPr>
        <w:t xml:space="preserve"> 研究方法简单，技术路线不严密，采取的技术措施不力，没有抓住技术关键；预期达到的研究目标过高或过低；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⑤</w:t>
      </w:r>
      <w:r w:rsidRPr="00EF5359">
        <w:rPr>
          <w:rFonts w:ascii="仿宋" w:eastAsia="仿宋" w:hAnsi="仿宋" w:cs="Tahoma"/>
        </w:rPr>
        <w:t xml:space="preserve"> 没有前期探索实验；</w:t>
      </w:r>
    </w:p>
    <w:p w:rsidR="00260A8A" w:rsidRPr="00EF5359" w:rsidRDefault="00260A8A" w:rsidP="00260A8A">
      <w:pPr>
        <w:pStyle w:val="a3"/>
        <w:spacing w:beforeLines="50" w:before="156" w:beforeAutospacing="0" w:afterLines="50" w:after="156" w:afterAutospacing="0"/>
        <w:ind w:firstLineChars="255" w:firstLine="612"/>
        <w:rPr>
          <w:rFonts w:ascii="仿宋" w:eastAsia="仿宋" w:hAnsi="仿宋" w:cs="Tahoma"/>
        </w:rPr>
      </w:pPr>
      <w:r w:rsidRPr="00EF5359">
        <w:rPr>
          <w:rFonts w:ascii="仿宋" w:eastAsia="仿宋" w:hAnsi="仿宋" w:hint="eastAsia"/>
        </w:rPr>
        <w:t>⑥</w:t>
      </w:r>
      <w:r w:rsidRPr="00EF5359">
        <w:rPr>
          <w:rFonts w:ascii="仿宋" w:eastAsia="仿宋" w:hAnsi="仿宋" w:cs="Tahoma"/>
        </w:rPr>
        <w:t xml:space="preserve"> 准备严重不足，评委询问的关键问题不能准确回答，口头表述杂乱。</w:t>
      </w:r>
    </w:p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/>
    <w:p w:rsidR="00260A8A" w:rsidRDefault="00260A8A" w:rsidP="00260A8A">
      <w:bookmarkStart w:id="0" w:name="_GoBack"/>
      <w:bookmarkEnd w:id="0"/>
    </w:p>
    <w:p w:rsidR="00260A8A" w:rsidRPr="00007F0D" w:rsidRDefault="00260A8A" w:rsidP="00260A8A">
      <w:pPr>
        <w:rPr>
          <w:rFonts w:ascii="仿宋" w:eastAsia="仿宋" w:hAnsi="仿宋"/>
        </w:rPr>
      </w:pPr>
    </w:p>
    <w:sectPr w:rsidR="00260A8A" w:rsidRPr="00007F0D" w:rsidSect="00260A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01" w:rsidRDefault="00264E01" w:rsidP="00007F0D">
      <w:r>
        <w:separator/>
      </w:r>
    </w:p>
  </w:endnote>
  <w:endnote w:type="continuationSeparator" w:id="0">
    <w:p w:rsidR="00264E01" w:rsidRDefault="00264E01" w:rsidP="0000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01" w:rsidRDefault="00264E01" w:rsidP="00007F0D">
      <w:r>
        <w:separator/>
      </w:r>
    </w:p>
  </w:footnote>
  <w:footnote w:type="continuationSeparator" w:id="0">
    <w:p w:rsidR="00264E01" w:rsidRDefault="00264E01" w:rsidP="0000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8A"/>
    <w:rsid w:val="00007F0D"/>
    <w:rsid w:val="00260A8A"/>
    <w:rsid w:val="00264E01"/>
    <w:rsid w:val="00D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B2E3D-BB50-4DC1-8163-9FC5C465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qFormat/>
    <w:rsid w:val="00260A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60A8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rsid w:val="00260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07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7F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7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7F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2017-04-26T05:09:00Z</dcterms:created>
  <dcterms:modified xsi:type="dcterms:W3CDTF">2017-04-28T02:40:00Z</dcterms:modified>
</cp:coreProperties>
</file>